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80210" w14:textId="77777777" w:rsidR="000F2A00" w:rsidRDefault="000F2A00" w:rsidP="000F2A00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bookmarkStart w:id="0" w:name="_Hlk43306335"/>
      <w:r>
        <w:rPr>
          <w:rFonts w:ascii="Arial" w:hAnsi="Arial" w:cs="Arial"/>
          <w:b/>
          <w:sz w:val="36"/>
          <w:szCs w:val="36"/>
        </w:rPr>
        <w:t>B E T R I E B S V E R E I N B A R U N G</w:t>
      </w:r>
    </w:p>
    <w:p w14:paraId="7FDAE9D8" w14:textId="77777777" w:rsidR="000F2A00" w:rsidRDefault="000F2A00" w:rsidP="000F2A00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 U S T E R</w:t>
      </w:r>
    </w:p>
    <w:p w14:paraId="0EFD0957" w14:textId="00FAEE39" w:rsidR="000F2A00" w:rsidRDefault="00AF5F47" w:rsidP="000F2A00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</w:p>
    <w:p w14:paraId="1C5C0801" w14:textId="44166D25" w:rsidR="000F2A00" w:rsidRDefault="000F2A00" w:rsidP="000F2A0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Betriebsinhaber</w:t>
      </w:r>
    </w:p>
    <w:sdt>
      <w:sdtPr>
        <w:rPr>
          <w:rFonts w:ascii="Arial" w:hAnsi="Arial" w:cs="Arial"/>
          <w:b/>
          <w:sz w:val="28"/>
          <w:szCs w:val="28"/>
        </w:rPr>
        <w:id w:val="532458608"/>
        <w:placeholder>
          <w:docPart w:val="DefaultPlaceholder_-1854013440"/>
        </w:placeholder>
        <w:showingPlcHdr/>
      </w:sdtPr>
      <w:sdtEndPr/>
      <w:sdtContent>
        <w:p w14:paraId="2B65FFEE" w14:textId="59795A51" w:rsidR="000F2A00" w:rsidRDefault="000F2A00" w:rsidP="000F2A00">
          <w:pPr>
            <w:spacing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0F2A00">
            <w:rPr>
              <w:rStyle w:val="Platzhaltertext"/>
              <w:rFonts w:ascii="Arial" w:hAnsi="Arial" w:cs="Arial"/>
              <w:sz w:val="24"/>
              <w:szCs w:val="24"/>
            </w:rPr>
            <w:t>Klicken oder tippen Sie hier, um Text einzugeben.</w:t>
          </w:r>
        </w:p>
      </w:sdtContent>
    </w:sdt>
    <w:p w14:paraId="11ABC716" w14:textId="77777777" w:rsidR="000F2A00" w:rsidRDefault="000F2A00" w:rsidP="000F2A0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und</w:t>
      </w:r>
    </w:p>
    <w:p w14:paraId="06015DBA" w14:textId="09109EC3" w:rsidR="000F2A00" w:rsidRDefault="000F2A00" w:rsidP="000F2A0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Betriebsrat</w:t>
      </w:r>
    </w:p>
    <w:sdt>
      <w:sdtPr>
        <w:rPr>
          <w:rFonts w:ascii="Arial" w:hAnsi="Arial" w:cs="Arial"/>
          <w:b/>
          <w:sz w:val="28"/>
          <w:szCs w:val="28"/>
        </w:rPr>
        <w:id w:val="-330825150"/>
        <w:placeholder>
          <w:docPart w:val="E5A58E4F0EB740F58659FC7A168EEF91"/>
        </w:placeholder>
        <w:showingPlcHdr/>
      </w:sdtPr>
      <w:sdtEndPr/>
      <w:sdtContent>
        <w:p w14:paraId="1D0AEAFF" w14:textId="35227A8B" w:rsidR="000F2A00" w:rsidRDefault="000F2A00" w:rsidP="000F2A00">
          <w:pPr>
            <w:spacing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0F2A00">
            <w:rPr>
              <w:rStyle w:val="Platzhaltertext"/>
              <w:rFonts w:ascii="Arial" w:hAnsi="Arial" w:cs="Arial"/>
              <w:sz w:val="24"/>
              <w:szCs w:val="24"/>
            </w:rPr>
            <w:t>Klicken oder tippen Sie hier, um Text einzugeben.</w:t>
          </w:r>
        </w:p>
      </w:sdtContent>
    </w:sdt>
    <w:p w14:paraId="29534926" w14:textId="77777777" w:rsidR="000F2A00" w:rsidRDefault="000F2A00" w:rsidP="000F2A0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6E5F434" w14:textId="06C40728" w:rsidR="000F2A00" w:rsidRDefault="000F2A00" w:rsidP="000F2A0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vereinbaren </w:t>
      </w:r>
      <w:proofErr w:type="spellStart"/>
      <w:r>
        <w:rPr>
          <w:rFonts w:ascii="Arial" w:hAnsi="Arial" w:cs="Arial"/>
          <w:b/>
          <w:sz w:val="28"/>
          <w:szCs w:val="28"/>
        </w:rPr>
        <w:t>gem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§ 97 Z 1 </w:t>
      </w:r>
      <w:proofErr w:type="spellStart"/>
      <w:r>
        <w:rPr>
          <w:rFonts w:ascii="Arial" w:hAnsi="Arial" w:cs="Arial"/>
          <w:b/>
          <w:sz w:val="28"/>
          <w:szCs w:val="28"/>
        </w:rPr>
        <w:t>iVm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§ 97 Abs 1 Z 8 </w:t>
      </w:r>
      <w:proofErr w:type="spellStart"/>
      <w:r>
        <w:rPr>
          <w:rFonts w:ascii="Arial" w:hAnsi="Arial" w:cs="Arial"/>
          <w:b/>
          <w:sz w:val="28"/>
          <w:szCs w:val="28"/>
        </w:rPr>
        <w:t>ArbVG</w:t>
      </w:r>
      <w:proofErr w:type="spellEnd"/>
    </w:p>
    <w:p w14:paraId="7ED6583C" w14:textId="77777777" w:rsidR="000F2A00" w:rsidRDefault="000F2A00" w:rsidP="000F2A0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53A5624" w14:textId="7B29F272" w:rsidR="000F2A00" w:rsidRDefault="000F2A00" w:rsidP="000F2A0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eine Betriebsvereinbarung</w:t>
      </w:r>
    </w:p>
    <w:p w14:paraId="1A07791A" w14:textId="77777777" w:rsidR="000F2A00" w:rsidRDefault="000F2A00" w:rsidP="000F2A0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zum Thema Alkoholkonsum am Arbeitsplatz und Umgang mit Suchtproblemen am Arbeitsplatz</w:t>
      </w:r>
    </w:p>
    <w:bookmarkEnd w:id="0"/>
    <w:p w14:paraId="02BB5968" w14:textId="43E2E059" w:rsidR="000F2A00" w:rsidRDefault="000F2A00">
      <w:pPr>
        <w:rPr>
          <w:rFonts w:ascii="Arial" w:hAnsi="Arial" w:cs="Arial"/>
          <w:sz w:val="20"/>
          <w:lang w:val="de-DE"/>
        </w:rPr>
      </w:pPr>
      <w:r>
        <w:br w:type="page"/>
      </w:r>
    </w:p>
    <w:p w14:paraId="01AC9626" w14:textId="77777777" w:rsidR="000F2A00" w:rsidRPr="000F2A00" w:rsidRDefault="000F2A00" w:rsidP="000F2A00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0F2A00">
        <w:rPr>
          <w:rFonts w:ascii="Arial" w:hAnsi="Arial" w:cs="Arial"/>
          <w:b/>
          <w:sz w:val="24"/>
          <w:szCs w:val="24"/>
        </w:rPr>
        <w:lastRenderedPageBreak/>
        <w:t>1. Zielsetzung</w:t>
      </w:r>
    </w:p>
    <w:p w14:paraId="20281FF6" w14:textId="1995D12A" w:rsidR="000F2A00" w:rsidRPr="000F2A00" w:rsidRDefault="000F2A00" w:rsidP="000F2A00">
      <w:pPr>
        <w:pStyle w:val="Listenabsatz"/>
        <w:numPr>
          <w:ilvl w:val="1"/>
          <w:numId w:val="3"/>
        </w:numPr>
        <w:spacing w:after="120" w:line="360" w:lineRule="auto"/>
        <w:rPr>
          <w:rFonts w:ascii="Arial" w:hAnsi="Arial" w:cs="Arial"/>
          <w:szCs w:val="24"/>
        </w:rPr>
      </w:pPr>
      <w:r w:rsidRPr="00403AA4">
        <w:rPr>
          <w:rFonts w:ascii="Arial" w:hAnsi="Arial" w:cs="Arial"/>
          <w:szCs w:val="24"/>
        </w:rPr>
        <w:t xml:space="preserve">Ziel dieser Betriebsvereinbarung ist es, die Gesundheitsgefährdung durch Alkohol und Suchtmittel bewusst zu machen, die Sicherheit am Arbeitsplatz und die Gesundheit der Beschäftigten zu verbessern sowie den Betroffenen </w:t>
      </w:r>
      <w:r w:rsidR="007D3066">
        <w:rPr>
          <w:rFonts w:ascii="Arial" w:hAnsi="Arial" w:cs="Arial"/>
          <w:szCs w:val="24"/>
        </w:rPr>
        <w:t xml:space="preserve">ein </w:t>
      </w:r>
      <w:r w:rsidRPr="00403AA4">
        <w:rPr>
          <w:rFonts w:ascii="Arial" w:hAnsi="Arial" w:cs="Arial"/>
          <w:szCs w:val="24"/>
        </w:rPr>
        <w:t>rechtzeitiges Hilfsangebot im Hinblick auf die Wiederherstellung ihrer Gesundheit und die Erhaltung des Arbeitsplatzes zu unterbreiten.</w:t>
      </w:r>
    </w:p>
    <w:p w14:paraId="3E5EED3E" w14:textId="77777777" w:rsidR="000F2A00" w:rsidRPr="00403AA4" w:rsidRDefault="000F2A00" w:rsidP="000F2A00">
      <w:pPr>
        <w:pStyle w:val="Listenabsatz"/>
        <w:numPr>
          <w:ilvl w:val="1"/>
          <w:numId w:val="3"/>
        </w:numPr>
        <w:spacing w:before="120" w:after="0" w:line="360" w:lineRule="auto"/>
        <w:rPr>
          <w:rFonts w:ascii="Arial" w:hAnsi="Arial" w:cs="Arial"/>
          <w:szCs w:val="24"/>
        </w:rPr>
      </w:pPr>
      <w:r w:rsidRPr="00403AA4">
        <w:rPr>
          <w:rFonts w:ascii="Arial" w:hAnsi="Arial" w:cs="Arial"/>
          <w:szCs w:val="24"/>
        </w:rPr>
        <w:t>Die Betriebsvereinbarung soll überdies die Gleichbehandlung der Betroffenen und ein nachvollziehbares Vorgehen sichern.</w:t>
      </w:r>
    </w:p>
    <w:p w14:paraId="3C9E538F" w14:textId="77777777" w:rsidR="000F2A00" w:rsidRDefault="000F2A00" w:rsidP="000F2A00">
      <w:pPr>
        <w:spacing w:line="360" w:lineRule="auto"/>
        <w:rPr>
          <w:rFonts w:ascii="Arial" w:hAnsi="Arial" w:cs="Arial"/>
          <w:szCs w:val="24"/>
        </w:rPr>
      </w:pPr>
    </w:p>
    <w:p w14:paraId="72F34D41" w14:textId="53724F0A" w:rsidR="000F2A00" w:rsidRPr="000F2A00" w:rsidRDefault="000F2A00" w:rsidP="000F2A00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0F2A00">
        <w:rPr>
          <w:rFonts w:ascii="Arial" w:hAnsi="Arial" w:cs="Arial"/>
          <w:b/>
          <w:sz w:val="24"/>
          <w:szCs w:val="24"/>
        </w:rPr>
        <w:t>2. Alkoholkonsum/Gebrauch von Suchtmitteln</w:t>
      </w:r>
    </w:p>
    <w:p w14:paraId="24D9330F" w14:textId="2583BC01" w:rsidR="000F2A00" w:rsidRDefault="000F2A00" w:rsidP="000F2A00">
      <w:pPr>
        <w:spacing w:line="360" w:lineRule="auto"/>
        <w:ind w:left="705" w:hanging="705"/>
        <w:rPr>
          <w:rFonts w:ascii="Arial" w:hAnsi="Arial" w:cs="Arial"/>
          <w:szCs w:val="24"/>
        </w:rPr>
      </w:pPr>
      <w:r w:rsidRPr="000F2A00">
        <w:rPr>
          <w:rFonts w:ascii="Arial" w:hAnsi="Arial" w:cs="Arial"/>
          <w:b/>
          <w:bCs/>
          <w:szCs w:val="24"/>
        </w:rPr>
        <w:t>2.1</w:t>
      </w:r>
      <w:r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ab/>
        <w:t xml:space="preserve">Für den Alkoholkonsum gilt der in den </w:t>
      </w:r>
      <w:proofErr w:type="spellStart"/>
      <w:r>
        <w:rPr>
          <w:rFonts w:ascii="Arial" w:hAnsi="Arial" w:cs="Arial"/>
          <w:szCs w:val="24"/>
        </w:rPr>
        <w:t>ArbeitnehmerInnenschutzbestimmungen</w:t>
      </w:r>
      <w:proofErr w:type="spellEnd"/>
      <w:r>
        <w:rPr>
          <w:rFonts w:ascii="Arial" w:hAnsi="Arial" w:cs="Arial"/>
          <w:szCs w:val="24"/>
        </w:rPr>
        <w:t xml:space="preserve"> </w:t>
      </w:r>
      <w:r w:rsidR="007D3066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§ 15 Abs 4 ASchG) festgelegte Grundsatz, wonach Arbeitnehmer*innen sich nicht durch Alkohol in einen Zustand versetzen dürfen, in dem sie sich selbst oder andere gefährden können.</w:t>
      </w:r>
    </w:p>
    <w:p w14:paraId="008EAA2F" w14:textId="03B98109" w:rsidR="000F2A00" w:rsidRPr="000F2A00" w:rsidRDefault="000F2A00" w:rsidP="000F2A00">
      <w:pPr>
        <w:spacing w:line="360" w:lineRule="auto"/>
        <w:ind w:left="705" w:hanging="705"/>
        <w:rPr>
          <w:rFonts w:ascii="Arial" w:hAnsi="Arial" w:cs="Arial"/>
        </w:rPr>
      </w:pPr>
      <w:r w:rsidRPr="000F2A00">
        <w:rPr>
          <w:rFonts w:ascii="Arial" w:hAnsi="Arial" w:cs="Arial"/>
          <w:b/>
          <w:bCs/>
          <w:szCs w:val="24"/>
        </w:rPr>
        <w:t>2.2</w:t>
      </w:r>
      <w:r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ab/>
      </w:r>
      <w:r w:rsidRPr="000F2A00">
        <w:rPr>
          <w:rFonts w:ascii="Arial" w:hAnsi="Arial" w:cs="Arial"/>
        </w:rPr>
        <w:t xml:space="preserve">Für folgende Bereiche des Unternehmens wird ein Alkoholverbot wegen der erhöhten Unfallgefahr bzw. Gesundheitsbeeinträchtigung angeordnet: </w:t>
      </w:r>
      <w:sdt>
        <w:sdtPr>
          <w:rPr>
            <w:rFonts w:ascii="Arial" w:hAnsi="Arial" w:cs="Arial"/>
          </w:rPr>
          <w:id w:val="-7599450"/>
          <w:placeholder>
            <w:docPart w:val="DefaultPlaceholder_-1854013440"/>
          </w:placeholder>
          <w:showingPlcHdr/>
        </w:sdtPr>
        <w:sdtEndPr/>
        <w:sdtContent>
          <w:r w:rsidRPr="000F2A00">
            <w:rPr>
              <w:rStyle w:val="Platzhaltertext"/>
              <w:rFonts w:ascii="Arial" w:hAnsi="Arial" w:cs="Arial"/>
            </w:rPr>
            <w:t>Klicken oder tippen Sie hier, um Text einzugeben.</w:t>
          </w:r>
        </w:sdtContent>
      </w:sdt>
    </w:p>
    <w:p w14:paraId="7C237D66" w14:textId="65CEFE7E" w:rsidR="000F2A00" w:rsidRDefault="000F2A00" w:rsidP="000F2A00">
      <w:pPr>
        <w:spacing w:line="360" w:lineRule="auto"/>
        <w:ind w:left="705" w:hanging="705"/>
        <w:rPr>
          <w:rFonts w:ascii="Arial" w:hAnsi="Arial" w:cs="Arial"/>
          <w:szCs w:val="24"/>
        </w:rPr>
      </w:pPr>
      <w:r w:rsidRPr="000F2A00">
        <w:rPr>
          <w:rFonts w:ascii="Arial" w:hAnsi="Arial" w:cs="Arial"/>
          <w:b/>
          <w:bCs/>
          <w:szCs w:val="24"/>
        </w:rPr>
        <w:t>2.3.</w:t>
      </w:r>
      <w:r>
        <w:rPr>
          <w:rFonts w:ascii="Arial" w:hAnsi="Arial" w:cs="Arial"/>
          <w:szCs w:val="24"/>
        </w:rPr>
        <w:tab/>
        <w:t xml:space="preserve">Die Einnahme von Medikamenten mit Suchtsubstanzen darf nur nach ärztlicher Konsultation erfolgen, da diese Arzneimittel wegen ihrer unter Umständen stimmungsverändernden Substanzen </w:t>
      </w:r>
      <w:r w:rsidR="007D3066">
        <w:rPr>
          <w:rFonts w:ascii="Arial" w:hAnsi="Arial" w:cs="Arial"/>
          <w:szCs w:val="24"/>
        </w:rPr>
        <w:t xml:space="preserve">in </w:t>
      </w:r>
      <w:r>
        <w:rPr>
          <w:rFonts w:ascii="Arial" w:hAnsi="Arial" w:cs="Arial"/>
          <w:szCs w:val="24"/>
        </w:rPr>
        <w:t xml:space="preserve">Verbindung mit Alkohol erhebliche Unfall- gefahren auslösen können. </w:t>
      </w:r>
    </w:p>
    <w:p w14:paraId="788EB853" w14:textId="77777777" w:rsidR="000F2A00" w:rsidRDefault="000F2A00" w:rsidP="000F2A00">
      <w:pPr>
        <w:spacing w:line="360" w:lineRule="auto"/>
        <w:rPr>
          <w:rFonts w:ascii="Arial" w:hAnsi="Arial" w:cs="Arial"/>
          <w:szCs w:val="24"/>
        </w:rPr>
      </w:pPr>
    </w:p>
    <w:p w14:paraId="06B96A00" w14:textId="77777777" w:rsidR="000F2A00" w:rsidRPr="000F2A00" w:rsidRDefault="000F2A00" w:rsidP="000F2A00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0F2A00">
        <w:rPr>
          <w:rFonts w:ascii="Arial" w:hAnsi="Arial" w:cs="Arial"/>
          <w:b/>
          <w:sz w:val="24"/>
          <w:szCs w:val="24"/>
        </w:rPr>
        <w:t>3. Trinkkultur</w:t>
      </w:r>
    </w:p>
    <w:p w14:paraId="17A47E8F" w14:textId="280ECD2F" w:rsidR="00AF5F47" w:rsidRDefault="000F2A00" w:rsidP="000F2A00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Die Unternehmungsleitung und der Betriebsrat wollen dazu beitragen, dass sich eine veränderte Trinkkultur entwickelt, die die Gesundheit der Arbeitnehmer*innen fördert. Hierzu zählt, dass in den Küchen- und Kantinenbetrieben sowie bei Veranstaltungen im Unternehmen alkoholfreie Getränke in einer abwechslungsreichen und attraktiven Auswahl und zu möglichst günstigen Preisen angeboten werden.</w:t>
      </w:r>
    </w:p>
    <w:p w14:paraId="5AE25B84" w14:textId="77777777" w:rsidR="00AF5F47" w:rsidRDefault="00AF5F47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C7EBC4A" w14:textId="77777777" w:rsidR="000F2A00" w:rsidRPr="000F2A00" w:rsidRDefault="000F2A00" w:rsidP="000F2A00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0F2A00">
        <w:rPr>
          <w:rFonts w:ascii="Arial" w:hAnsi="Arial" w:cs="Arial"/>
          <w:b/>
          <w:sz w:val="24"/>
          <w:szCs w:val="24"/>
        </w:rPr>
        <w:lastRenderedPageBreak/>
        <w:t xml:space="preserve">4. Aufklärung und Beratung </w:t>
      </w:r>
    </w:p>
    <w:p w14:paraId="1D762B34" w14:textId="77777777" w:rsidR="000F2A00" w:rsidRDefault="000F2A00" w:rsidP="000F2A00">
      <w:pPr>
        <w:spacing w:after="12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Die Unternehmensleitung und der Betriebsrat sind sich darüber einig, dass die Aufklärung über den Alkohol- und Suchtmittelmissbrauch fortlaufend, umfassend und systematisch erfolgen muss.</w:t>
      </w:r>
    </w:p>
    <w:p w14:paraId="70F56EC0" w14:textId="2770F991" w:rsidR="000F2A00" w:rsidRDefault="000F2A00" w:rsidP="000F2A00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Dies schließt Schulungsmaßnahmen, insbesondere im Hinblick auf die Gesprächsführung mit Betroffenen, ein. Die Vorgesetzten und der Betriebsrat können sich überdies bei dem/der Arbeitsmediziner*in und externen Hilfseinrichtungen über den Umgang mit Suchtgefährdeten oder Suchtkranken beraten lassen.</w:t>
      </w:r>
    </w:p>
    <w:p w14:paraId="3B3D0C26" w14:textId="77777777" w:rsidR="000F2A00" w:rsidRDefault="000F2A00" w:rsidP="000F2A00">
      <w:pPr>
        <w:spacing w:line="360" w:lineRule="auto"/>
        <w:rPr>
          <w:rFonts w:ascii="Arial" w:hAnsi="Arial" w:cs="Arial"/>
          <w:szCs w:val="24"/>
        </w:rPr>
      </w:pPr>
    </w:p>
    <w:p w14:paraId="4934A372" w14:textId="5106261A" w:rsidR="00A80BFE" w:rsidRPr="00A80BFE" w:rsidRDefault="00A80BFE" w:rsidP="00A80BFE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A80BFE">
        <w:rPr>
          <w:rFonts w:ascii="Arial" w:hAnsi="Arial" w:cs="Arial"/>
          <w:b/>
          <w:sz w:val="24"/>
          <w:szCs w:val="24"/>
        </w:rPr>
        <w:t xml:space="preserve">5. Maßnahmen bei </w:t>
      </w:r>
      <w:r w:rsidR="007D3066" w:rsidRPr="00A80BFE">
        <w:rPr>
          <w:rFonts w:ascii="Arial" w:hAnsi="Arial" w:cs="Arial"/>
          <w:b/>
          <w:sz w:val="24"/>
          <w:szCs w:val="24"/>
        </w:rPr>
        <w:t>auffällige</w:t>
      </w:r>
      <w:r w:rsidR="007D3066">
        <w:rPr>
          <w:rFonts w:ascii="Arial" w:hAnsi="Arial" w:cs="Arial"/>
          <w:b/>
          <w:sz w:val="24"/>
          <w:szCs w:val="24"/>
        </w:rPr>
        <w:t>m</w:t>
      </w:r>
      <w:r w:rsidR="007D3066" w:rsidRPr="00A80BFE">
        <w:rPr>
          <w:rFonts w:ascii="Arial" w:hAnsi="Arial" w:cs="Arial"/>
          <w:b/>
          <w:sz w:val="24"/>
          <w:szCs w:val="24"/>
        </w:rPr>
        <w:t xml:space="preserve"> </w:t>
      </w:r>
      <w:r w:rsidRPr="00A80BFE">
        <w:rPr>
          <w:rFonts w:ascii="Arial" w:hAnsi="Arial" w:cs="Arial"/>
          <w:b/>
          <w:sz w:val="24"/>
          <w:szCs w:val="24"/>
        </w:rPr>
        <w:t>Alkoholkonsum</w:t>
      </w:r>
      <w:r w:rsidRPr="005C4ADD">
        <w:rPr>
          <w:rFonts w:ascii="Arial" w:hAnsi="Arial" w:cs="Arial"/>
          <w:b/>
          <w:szCs w:val="24"/>
        </w:rPr>
        <w:t xml:space="preserve"> </w:t>
      </w:r>
    </w:p>
    <w:p w14:paraId="6D2AC56B" w14:textId="2FBD40BE" w:rsidR="000F2A00" w:rsidRDefault="000F2A00" w:rsidP="000F2A00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Zur Durchsetzung der mit dieser Betriebsvereinbarung verfolgten Ziele ist folgendes abgestuftes Verfahren einzuhalten:</w:t>
      </w:r>
    </w:p>
    <w:p w14:paraId="08D51E34" w14:textId="0A697F4F" w:rsidR="000F2A00" w:rsidRPr="00A80BFE" w:rsidRDefault="000F2A00" w:rsidP="00A80BFE">
      <w:pPr>
        <w:spacing w:after="0" w:line="360" w:lineRule="auto"/>
        <w:rPr>
          <w:rFonts w:ascii="Arial" w:hAnsi="Arial" w:cs="Arial"/>
          <w:b/>
          <w:bCs/>
          <w:szCs w:val="24"/>
          <w:u w:val="single"/>
        </w:rPr>
      </w:pPr>
      <w:r w:rsidRPr="00A80BFE">
        <w:rPr>
          <w:rFonts w:ascii="Arial" w:hAnsi="Arial" w:cs="Arial"/>
          <w:b/>
          <w:bCs/>
          <w:szCs w:val="24"/>
        </w:rPr>
        <w:t>5.1.</w:t>
      </w:r>
      <w:r w:rsidRPr="00A80BFE">
        <w:rPr>
          <w:rFonts w:ascii="Arial" w:hAnsi="Arial" w:cs="Arial"/>
          <w:b/>
          <w:bCs/>
          <w:szCs w:val="24"/>
        </w:rPr>
        <w:tab/>
      </w:r>
      <w:r w:rsidRPr="00A80BFE">
        <w:rPr>
          <w:rFonts w:ascii="Arial" w:hAnsi="Arial" w:cs="Arial"/>
          <w:b/>
          <w:bCs/>
          <w:szCs w:val="24"/>
          <w:u w:val="single"/>
        </w:rPr>
        <w:t>Erstgespräch</w:t>
      </w:r>
    </w:p>
    <w:p w14:paraId="275EBD6E" w14:textId="73F096B9" w:rsidR="000F2A00" w:rsidRDefault="000F2A00" w:rsidP="00A80BFE">
      <w:pPr>
        <w:spacing w:after="120" w:line="360" w:lineRule="auto"/>
        <w:ind w:left="70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Hat der Vorgesetze aufgrund seiner Wahrnehmungen den Eindruck, dass ein Mitarbeiter</w:t>
      </w:r>
      <w:r w:rsidR="00A80BFE">
        <w:rPr>
          <w:rFonts w:ascii="Arial" w:hAnsi="Arial" w:cs="Arial"/>
          <w:szCs w:val="24"/>
        </w:rPr>
        <w:t>, eine Mitarbeiterin</w:t>
      </w:r>
      <w:r>
        <w:rPr>
          <w:rFonts w:ascii="Arial" w:hAnsi="Arial" w:cs="Arial"/>
          <w:szCs w:val="24"/>
        </w:rPr>
        <w:t xml:space="preserve"> alkoholisiert ist, hat er</w:t>
      </w:r>
      <w:r w:rsidR="00A80BFE">
        <w:rPr>
          <w:rFonts w:ascii="Arial" w:hAnsi="Arial" w:cs="Arial"/>
          <w:szCs w:val="24"/>
        </w:rPr>
        <w:t>/sie</w:t>
      </w:r>
      <w:r>
        <w:rPr>
          <w:rFonts w:ascii="Arial" w:hAnsi="Arial" w:cs="Arial"/>
          <w:szCs w:val="24"/>
        </w:rPr>
        <w:t xml:space="preserve"> mit dem</w:t>
      </w:r>
      <w:r w:rsidR="00A80BFE">
        <w:rPr>
          <w:rFonts w:ascii="Arial" w:hAnsi="Arial" w:cs="Arial"/>
          <w:szCs w:val="24"/>
        </w:rPr>
        <w:t>/der</w:t>
      </w:r>
      <w:r>
        <w:rPr>
          <w:rFonts w:ascii="Arial" w:hAnsi="Arial" w:cs="Arial"/>
          <w:szCs w:val="24"/>
        </w:rPr>
        <w:t xml:space="preserve"> Betroffenen ein persönliches Gespräch darüber zu führen. Der Betriebsrat ist unverzüglich darüber zu informieren und jedenfalls diesem Gespräch beizuziehen. Ziele dieses Gespräches sind:</w:t>
      </w:r>
    </w:p>
    <w:p w14:paraId="7895F50E" w14:textId="3C9A6785" w:rsidR="000F2A00" w:rsidRDefault="00A80BFE" w:rsidP="00A80BFE">
      <w:pPr>
        <w:pStyle w:val="Listenabsatz"/>
        <w:numPr>
          <w:ilvl w:val="0"/>
          <w:numId w:val="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0F2A00">
        <w:rPr>
          <w:rFonts w:ascii="Arial" w:hAnsi="Arial" w:cs="Arial"/>
          <w:szCs w:val="24"/>
        </w:rPr>
        <w:t>ie Konsequenzen fortgesetzten Alkoholmissbrauchs bewusst zu machen und</w:t>
      </w:r>
    </w:p>
    <w:p w14:paraId="5CE82F0B" w14:textId="6FD32AE5" w:rsidR="000F2A00" w:rsidRPr="00A80BFE" w:rsidRDefault="000F2A00" w:rsidP="00A80BFE">
      <w:pPr>
        <w:pStyle w:val="Listenabsatz"/>
        <w:numPr>
          <w:ilvl w:val="0"/>
          <w:numId w:val="4"/>
        </w:numPr>
        <w:spacing w:before="120" w:after="0" w:line="360" w:lineRule="auto"/>
        <w:ind w:left="1417"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die Betroffenen bei Suchtgefährdung über Beratungs- und Hilfsstellen zu informieren (Arbeitsmediziner</w:t>
      </w:r>
      <w:r w:rsidR="00A80BFE">
        <w:rPr>
          <w:rFonts w:ascii="Arial" w:hAnsi="Arial" w:cs="Arial"/>
          <w:szCs w:val="24"/>
        </w:rPr>
        <w:t>*i</w:t>
      </w:r>
      <w:r>
        <w:rPr>
          <w:rFonts w:ascii="Arial" w:hAnsi="Arial" w:cs="Arial"/>
          <w:szCs w:val="24"/>
        </w:rPr>
        <w:t>n, Psychosozialer Dienst, „Anonyme Alkoholiker“, Ambulanz-Behandlungsabteilung der nächstgelegenen Therapieanstalt).</w:t>
      </w:r>
    </w:p>
    <w:p w14:paraId="5261A33E" w14:textId="77777777" w:rsidR="000F2A00" w:rsidRDefault="000F2A00" w:rsidP="00A80BFE">
      <w:pPr>
        <w:spacing w:before="120" w:line="36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Es erfolgt über dieses Erstgespräch keine schriftliche Aufzeichnung und kommt auch kein Vermerk in den Personalakt, wenn es zu keinen weiteren Gesprächen kommt bzw. keine weiteren Maßnahmen notwendig sind.</w:t>
      </w:r>
    </w:p>
    <w:p w14:paraId="06C07118" w14:textId="35BA7CF3" w:rsidR="00A80BFE" w:rsidRDefault="00A80BFE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0D76E630" w14:textId="53B0A101" w:rsidR="000F2A00" w:rsidRPr="00EC54ED" w:rsidRDefault="000F2A00" w:rsidP="00EC54ED">
      <w:pPr>
        <w:spacing w:after="0" w:line="360" w:lineRule="auto"/>
        <w:rPr>
          <w:rFonts w:ascii="Arial" w:hAnsi="Arial" w:cs="Arial"/>
          <w:b/>
          <w:bCs/>
          <w:szCs w:val="24"/>
        </w:rPr>
      </w:pPr>
      <w:r w:rsidRPr="00EC54ED">
        <w:rPr>
          <w:rFonts w:ascii="Arial" w:hAnsi="Arial" w:cs="Arial"/>
          <w:b/>
          <w:bCs/>
          <w:szCs w:val="24"/>
        </w:rPr>
        <w:lastRenderedPageBreak/>
        <w:t>5.2.</w:t>
      </w:r>
      <w:r w:rsidRPr="00EC54ED">
        <w:rPr>
          <w:rFonts w:ascii="Arial" w:hAnsi="Arial" w:cs="Arial"/>
          <w:b/>
          <w:bCs/>
          <w:szCs w:val="24"/>
        </w:rPr>
        <w:tab/>
      </w:r>
      <w:r w:rsidRPr="00EC54ED">
        <w:rPr>
          <w:rFonts w:ascii="Arial" w:hAnsi="Arial" w:cs="Arial"/>
          <w:b/>
          <w:bCs/>
          <w:szCs w:val="24"/>
          <w:u w:val="single"/>
        </w:rPr>
        <w:t>Zweitgespräch</w:t>
      </w:r>
    </w:p>
    <w:p w14:paraId="5C7549A2" w14:textId="06FB7FA7" w:rsidR="000F2A00" w:rsidRDefault="000F2A00" w:rsidP="00EC54ED">
      <w:pPr>
        <w:spacing w:line="360" w:lineRule="auto"/>
        <w:ind w:left="70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Ist im Verhalten des</w:t>
      </w:r>
      <w:r w:rsidR="00EC54ED">
        <w:rPr>
          <w:rFonts w:ascii="Arial" w:hAnsi="Arial" w:cs="Arial"/>
          <w:szCs w:val="24"/>
        </w:rPr>
        <w:t xml:space="preserve"> oder der</w:t>
      </w:r>
      <w:r>
        <w:rPr>
          <w:rFonts w:ascii="Arial" w:hAnsi="Arial" w:cs="Arial"/>
          <w:szCs w:val="24"/>
        </w:rPr>
        <w:t xml:space="preserve"> Betroffenen keine Änderung feststellbar bzw. tritt ein weiterer Fall einer Alkoholisierung im Dienst auf, ist vom Vorgesetzten nach ausdrücklich erfolgter Zustimmung durch den </w:t>
      </w:r>
      <w:r w:rsidR="00EC54ED">
        <w:rPr>
          <w:rFonts w:ascii="Arial" w:hAnsi="Arial" w:cs="Arial"/>
          <w:szCs w:val="24"/>
        </w:rPr>
        <w:t xml:space="preserve">oder die </w:t>
      </w:r>
      <w:r>
        <w:rPr>
          <w:rFonts w:ascii="Arial" w:hAnsi="Arial" w:cs="Arial"/>
          <w:szCs w:val="24"/>
        </w:rPr>
        <w:t>Betroffene</w:t>
      </w:r>
      <w:r w:rsidR="00EC54ED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>n im Beisein des Betriebsrates ein Gespräch mit der/dem Arbeitsmediziner</w:t>
      </w:r>
      <w:r w:rsidR="00EC54ED">
        <w:rPr>
          <w:rFonts w:ascii="Arial" w:hAnsi="Arial" w:cs="Arial"/>
          <w:szCs w:val="24"/>
        </w:rPr>
        <w:t>*i</w:t>
      </w:r>
      <w:r>
        <w:rPr>
          <w:rFonts w:ascii="Arial" w:hAnsi="Arial" w:cs="Arial"/>
          <w:szCs w:val="24"/>
        </w:rPr>
        <w:t xml:space="preserve">n </w:t>
      </w:r>
      <w:proofErr w:type="spellStart"/>
      <w:r>
        <w:rPr>
          <w:rFonts w:ascii="Arial" w:hAnsi="Arial" w:cs="Arial"/>
          <w:szCs w:val="24"/>
        </w:rPr>
        <w:t>in</w:t>
      </w:r>
      <w:proofErr w:type="spellEnd"/>
      <w:r>
        <w:rPr>
          <w:rFonts w:ascii="Arial" w:hAnsi="Arial" w:cs="Arial"/>
          <w:szCs w:val="24"/>
        </w:rPr>
        <w:t xml:space="preserve"> Form einer vertraulichen ärztlichen Beratung zu führen. Erfolgt keine Zustimmung durch den</w:t>
      </w:r>
      <w:r w:rsidR="00EC54ED">
        <w:rPr>
          <w:rFonts w:ascii="Arial" w:hAnsi="Arial" w:cs="Arial"/>
          <w:szCs w:val="24"/>
        </w:rPr>
        <w:t>/die</w:t>
      </w:r>
      <w:r>
        <w:rPr>
          <w:rFonts w:ascii="Arial" w:hAnsi="Arial" w:cs="Arial"/>
          <w:szCs w:val="24"/>
        </w:rPr>
        <w:t xml:space="preserve"> Betroffene</w:t>
      </w:r>
      <w:r w:rsidR="00EC54ED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>n für ein Gespräch mit der/dem Arbeitsmediziner</w:t>
      </w:r>
      <w:r w:rsidR="00EC54ED"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>n, dann hat der</w:t>
      </w:r>
      <w:r w:rsidR="00EC54ED">
        <w:rPr>
          <w:rFonts w:ascii="Arial" w:hAnsi="Arial" w:cs="Arial"/>
          <w:szCs w:val="24"/>
        </w:rPr>
        <w:t>/die</w:t>
      </w:r>
      <w:r>
        <w:rPr>
          <w:rFonts w:ascii="Arial" w:hAnsi="Arial" w:cs="Arial"/>
          <w:szCs w:val="24"/>
        </w:rPr>
        <w:t xml:space="preserve"> Betroffene binnen 14 Tagen eine ärztliche Bestätigung über ein Beratungsgespräch mit einem Arzt</w:t>
      </w:r>
      <w:r w:rsidR="00EC54ED">
        <w:rPr>
          <w:rFonts w:ascii="Arial" w:hAnsi="Arial" w:cs="Arial"/>
          <w:szCs w:val="24"/>
        </w:rPr>
        <w:t>, einer Ärztin</w:t>
      </w:r>
      <w:r>
        <w:rPr>
          <w:rFonts w:ascii="Arial" w:hAnsi="Arial" w:cs="Arial"/>
          <w:szCs w:val="24"/>
        </w:rPr>
        <w:t xml:space="preserve"> (seines</w:t>
      </w:r>
      <w:r w:rsidR="00EC54ED">
        <w:rPr>
          <w:rFonts w:ascii="Arial" w:hAnsi="Arial" w:cs="Arial"/>
          <w:szCs w:val="24"/>
        </w:rPr>
        <w:t>/ihres</w:t>
      </w:r>
      <w:r>
        <w:rPr>
          <w:rFonts w:ascii="Arial" w:hAnsi="Arial" w:cs="Arial"/>
          <w:szCs w:val="24"/>
        </w:rPr>
        <w:t xml:space="preserve"> Vertrauens) zum Thema Alkohol am Arbeitsplatz bzw. </w:t>
      </w:r>
      <w:r w:rsidR="007D3066">
        <w:rPr>
          <w:rFonts w:ascii="Arial" w:hAnsi="Arial" w:cs="Arial"/>
          <w:szCs w:val="24"/>
        </w:rPr>
        <w:t xml:space="preserve">zum gesunden </w:t>
      </w:r>
      <w:r>
        <w:rPr>
          <w:rFonts w:ascii="Arial" w:hAnsi="Arial" w:cs="Arial"/>
          <w:szCs w:val="24"/>
        </w:rPr>
        <w:t>Umgang mit Alkohol dem Vorgesetzten vorzulegen. Die Gesprächsziele entsprechen dem Erstgespräch, doch wird der</w:t>
      </w:r>
      <w:r w:rsidR="00EC54ED">
        <w:rPr>
          <w:rFonts w:ascii="Arial" w:hAnsi="Arial" w:cs="Arial"/>
          <w:szCs w:val="24"/>
        </w:rPr>
        <w:t>/die</w:t>
      </w:r>
      <w:r>
        <w:rPr>
          <w:rFonts w:ascii="Arial" w:hAnsi="Arial" w:cs="Arial"/>
          <w:szCs w:val="24"/>
        </w:rPr>
        <w:t xml:space="preserve"> Mitarbeiter</w:t>
      </w:r>
      <w:r w:rsidR="00EC54ED">
        <w:rPr>
          <w:rFonts w:ascii="Arial" w:hAnsi="Arial" w:cs="Arial"/>
          <w:szCs w:val="24"/>
        </w:rPr>
        <w:t>*in</w:t>
      </w:r>
      <w:r>
        <w:rPr>
          <w:rFonts w:ascii="Arial" w:hAnsi="Arial" w:cs="Arial"/>
          <w:szCs w:val="24"/>
        </w:rPr>
        <w:t xml:space="preserve"> dazu angehalten, eine der oben genannten Beratungs- und Hilfestellen nachweislich zur Beratung aufzusuchen. Der Betriebsrat wird zu dem Gespräch beigezogen. Ergibt sich in der vereinbarten Zeit kein weiteres Verdachtsmoment, informiert der</w:t>
      </w:r>
      <w:r w:rsidR="00EC54ED">
        <w:rPr>
          <w:rFonts w:ascii="Arial" w:hAnsi="Arial" w:cs="Arial"/>
          <w:szCs w:val="24"/>
        </w:rPr>
        <w:t xml:space="preserve">/die </w:t>
      </w:r>
      <w:r>
        <w:rPr>
          <w:rFonts w:ascii="Arial" w:hAnsi="Arial" w:cs="Arial"/>
          <w:szCs w:val="24"/>
        </w:rPr>
        <w:t>Vorgesetz</w:t>
      </w:r>
      <w:r w:rsidR="007D3066">
        <w:rPr>
          <w:rFonts w:ascii="Arial" w:hAnsi="Arial" w:cs="Arial"/>
          <w:szCs w:val="24"/>
        </w:rPr>
        <w:t>t</w:t>
      </w:r>
      <w:r>
        <w:rPr>
          <w:rFonts w:ascii="Arial" w:hAnsi="Arial" w:cs="Arial"/>
          <w:szCs w:val="24"/>
        </w:rPr>
        <w:t>e den</w:t>
      </w:r>
      <w:r w:rsidR="00EC54ED">
        <w:rPr>
          <w:rFonts w:ascii="Arial" w:hAnsi="Arial" w:cs="Arial"/>
          <w:szCs w:val="24"/>
        </w:rPr>
        <w:t>/die</w:t>
      </w:r>
      <w:r>
        <w:rPr>
          <w:rFonts w:ascii="Arial" w:hAnsi="Arial" w:cs="Arial"/>
          <w:szCs w:val="24"/>
        </w:rPr>
        <w:t xml:space="preserve"> Mitarbeiter</w:t>
      </w:r>
      <w:r w:rsidR="00EC54ED">
        <w:rPr>
          <w:rFonts w:ascii="Arial" w:hAnsi="Arial" w:cs="Arial"/>
          <w:szCs w:val="24"/>
        </w:rPr>
        <w:t>*in</w:t>
      </w:r>
      <w:r>
        <w:rPr>
          <w:rFonts w:ascii="Arial" w:hAnsi="Arial" w:cs="Arial"/>
          <w:szCs w:val="24"/>
        </w:rPr>
        <w:t xml:space="preserve"> sowie den Betriebsrat darüber, dass kein aktueller Verdacht mehr auf Alkoholmissbrauch besteht.</w:t>
      </w:r>
    </w:p>
    <w:p w14:paraId="1A96A0F9" w14:textId="77777777" w:rsidR="000F2A00" w:rsidRDefault="000F2A00" w:rsidP="00EC54ED">
      <w:pPr>
        <w:spacing w:line="360" w:lineRule="auto"/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Es erfolgt über dieses Zweitgespräch ein kurzer schriftlicher Vermerk, welcher allerdings nicht im Personalakt hinterlegt wird, wenn es zu keinen weiteren Gesprächen kommt bzw. keine weiteren Maßnahmen notwendig sind.</w:t>
      </w:r>
    </w:p>
    <w:p w14:paraId="1FAA311F" w14:textId="77777777" w:rsidR="000F2A00" w:rsidRDefault="000F2A00" w:rsidP="00EC54ED">
      <w:pPr>
        <w:spacing w:after="0" w:line="360" w:lineRule="auto"/>
        <w:rPr>
          <w:rFonts w:ascii="Arial" w:hAnsi="Arial" w:cs="Arial"/>
          <w:szCs w:val="24"/>
        </w:rPr>
      </w:pPr>
    </w:p>
    <w:p w14:paraId="19AC0349" w14:textId="7FB85E65" w:rsidR="000F2A00" w:rsidRPr="00EC54ED" w:rsidRDefault="000F2A00" w:rsidP="00EC54ED">
      <w:pPr>
        <w:spacing w:after="0" w:line="360" w:lineRule="auto"/>
        <w:rPr>
          <w:rFonts w:ascii="Arial" w:hAnsi="Arial" w:cs="Arial"/>
          <w:b/>
          <w:bCs/>
          <w:szCs w:val="24"/>
        </w:rPr>
      </w:pPr>
      <w:r w:rsidRPr="00EC54ED">
        <w:rPr>
          <w:rFonts w:ascii="Arial" w:hAnsi="Arial" w:cs="Arial"/>
          <w:b/>
          <w:bCs/>
          <w:szCs w:val="24"/>
        </w:rPr>
        <w:t>5.3.</w:t>
      </w:r>
      <w:r w:rsidRPr="00EC54ED">
        <w:rPr>
          <w:rFonts w:ascii="Arial" w:hAnsi="Arial" w:cs="Arial"/>
          <w:b/>
          <w:bCs/>
          <w:szCs w:val="24"/>
        </w:rPr>
        <w:tab/>
      </w:r>
      <w:r w:rsidRPr="00EC54ED">
        <w:rPr>
          <w:rFonts w:ascii="Arial" w:hAnsi="Arial" w:cs="Arial"/>
          <w:b/>
          <w:bCs/>
          <w:szCs w:val="24"/>
          <w:u w:val="single"/>
        </w:rPr>
        <w:t>Weitere Maßnahmen</w:t>
      </w:r>
    </w:p>
    <w:p w14:paraId="7706CAF4" w14:textId="7C09B5AF" w:rsidR="000F2A00" w:rsidRDefault="000F2A00" w:rsidP="00EC54ED">
      <w:pPr>
        <w:spacing w:line="360" w:lineRule="auto"/>
        <w:ind w:left="70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Tritt wiederum keine Änderung im Verhalten des</w:t>
      </w:r>
      <w:r w:rsidR="00EC54ED">
        <w:rPr>
          <w:rFonts w:ascii="Arial" w:hAnsi="Arial" w:cs="Arial"/>
          <w:szCs w:val="24"/>
        </w:rPr>
        <w:t xml:space="preserve">/der </w:t>
      </w:r>
      <w:r>
        <w:rPr>
          <w:rFonts w:ascii="Arial" w:hAnsi="Arial" w:cs="Arial"/>
          <w:szCs w:val="24"/>
        </w:rPr>
        <w:t>Mitarbeiter</w:t>
      </w:r>
      <w:r w:rsidR="00EC54ED">
        <w:rPr>
          <w:rFonts w:ascii="Arial" w:hAnsi="Arial" w:cs="Arial"/>
          <w:szCs w:val="24"/>
        </w:rPr>
        <w:t>*in</w:t>
      </w:r>
      <w:r>
        <w:rPr>
          <w:rFonts w:ascii="Arial" w:hAnsi="Arial" w:cs="Arial"/>
          <w:szCs w:val="24"/>
        </w:rPr>
        <w:t xml:space="preserve"> ein, findet das nächste Gespräch mit dem Personalwesen, mit dem</w:t>
      </w:r>
      <w:r w:rsidR="00EC54ED">
        <w:rPr>
          <w:rFonts w:ascii="Arial" w:hAnsi="Arial" w:cs="Arial"/>
          <w:szCs w:val="24"/>
        </w:rPr>
        <w:t>/der</w:t>
      </w:r>
      <w:r>
        <w:rPr>
          <w:rFonts w:ascii="Arial" w:hAnsi="Arial" w:cs="Arial"/>
          <w:szCs w:val="24"/>
        </w:rPr>
        <w:t xml:space="preserve"> Vorgesetzten, dem Betriebsrat, nach Zustimmung des</w:t>
      </w:r>
      <w:r w:rsidR="00EC54ED">
        <w:rPr>
          <w:rFonts w:ascii="Arial" w:hAnsi="Arial" w:cs="Arial"/>
          <w:szCs w:val="24"/>
        </w:rPr>
        <w:t>/der</w:t>
      </w:r>
      <w:r>
        <w:rPr>
          <w:rFonts w:ascii="Arial" w:hAnsi="Arial" w:cs="Arial"/>
          <w:szCs w:val="24"/>
        </w:rPr>
        <w:t xml:space="preserve"> Mitarbeiter</w:t>
      </w:r>
      <w:r w:rsidR="00EC54ED">
        <w:rPr>
          <w:rFonts w:ascii="Arial" w:hAnsi="Arial" w:cs="Arial"/>
          <w:szCs w:val="24"/>
        </w:rPr>
        <w:t>*in</w:t>
      </w:r>
      <w:r>
        <w:rPr>
          <w:rFonts w:ascii="Arial" w:hAnsi="Arial" w:cs="Arial"/>
          <w:szCs w:val="24"/>
        </w:rPr>
        <w:t xml:space="preserve"> mit der/dem Arbeitsmediziner</w:t>
      </w:r>
      <w:r w:rsidR="00EC54ED">
        <w:rPr>
          <w:rFonts w:ascii="Arial" w:hAnsi="Arial" w:cs="Arial"/>
          <w:szCs w:val="24"/>
        </w:rPr>
        <w:t>*i</w:t>
      </w:r>
      <w:r>
        <w:rPr>
          <w:rFonts w:ascii="Arial" w:hAnsi="Arial" w:cs="Arial"/>
          <w:szCs w:val="24"/>
        </w:rPr>
        <w:t>n und der betroffenen Mitarbeiterin/dem betroffenen Mitarbeiter statt. In diesem Rahmen wird über die weitere Vorgehensweise beraten (z</w:t>
      </w:r>
      <w:r w:rsidR="00EC54ED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B. Kuraufenthalt oder andere medizinische Maßnahmen, Verwarnung, Versetzung etc.).</w:t>
      </w:r>
    </w:p>
    <w:p w14:paraId="5AA4DEC3" w14:textId="77777777" w:rsidR="000F2A00" w:rsidRDefault="000F2A00" w:rsidP="00EC54ED">
      <w:pPr>
        <w:spacing w:after="0" w:line="360" w:lineRule="auto"/>
        <w:rPr>
          <w:rFonts w:ascii="Arial" w:hAnsi="Arial" w:cs="Arial"/>
          <w:szCs w:val="24"/>
        </w:rPr>
      </w:pPr>
    </w:p>
    <w:p w14:paraId="3E14B5A4" w14:textId="000A7916" w:rsidR="000F2A00" w:rsidRPr="00EC54ED" w:rsidRDefault="000F2A00" w:rsidP="00EC54ED">
      <w:pPr>
        <w:spacing w:after="0" w:line="360" w:lineRule="auto"/>
        <w:rPr>
          <w:rFonts w:ascii="Arial" w:hAnsi="Arial" w:cs="Arial"/>
          <w:b/>
          <w:bCs/>
          <w:szCs w:val="24"/>
          <w:u w:val="single"/>
        </w:rPr>
      </w:pPr>
      <w:r w:rsidRPr="00EC54ED">
        <w:rPr>
          <w:rFonts w:ascii="Arial" w:hAnsi="Arial" w:cs="Arial"/>
          <w:b/>
          <w:bCs/>
          <w:szCs w:val="24"/>
        </w:rPr>
        <w:t>5.4.</w:t>
      </w:r>
      <w:r w:rsidRPr="00EC54ED">
        <w:rPr>
          <w:rFonts w:ascii="Arial" w:hAnsi="Arial" w:cs="Arial"/>
          <w:b/>
          <w:bCs/>
          <w:szCs w:val="24"/>
        </w:rPr>
        <w:tab/>
      </w:r>
      <w:r w:rsidRPr="00EC54ED">
        <w:rPr>
          <w:rFonts w:ascii="Arial" w:hAnsi="Arial" w:cs="Arial"/>
          <w:b/>
          <w:bCs/>
          <w:szCs w:val="24"/>
          <w:u w:val="single"/>
        </w:rPr>
        <w:t>Vertraulichkeit</w:t>
      </w:r>
    </w:p>
    <w:p w14:paraId="351134EE" w14:textId="702861B4" w:rsidR="00AF5F47" w:rsidRDefault="000F2A00" w:rsidP="00AF5F47">
      <w:pPr>
        <w:spacing w:line="360" w:lineRule="auto"/>
        <w:ind w:left="70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Inhalt und Information über derartige Gespräche sind von den damit befassten Personen und Dienststellen grundsätzlich vertraulich, unter Beachtung der Datenschutzbestimmungen, zu behandeln.</w:t>
      </w:r>
      <w:r w:rsidR="00AF5F47">
        <w:rPr>
          <w:rFonts w:ascii="Arial" w:hAnsi="Arial" w:cs="Arial"/>
          <w:szCs w:val="24"/>
        </w:rPr>
        <w:br w:type="page"/>
      </w:r>
    </w:p>
    <w:p w14:paraId="103CABB7" w14:textId="77777777" w:rsidR="000F2A00" w:rsidRPr="00EC54ED" w:rsidRDefault="000F2A00" w:rsidP="00EC54ED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EC54ED">
        <w:rPr>
          <w:rFonts w:ascii="Arial" w:hAnsi="Arial" w:cs="Arial"/>
          <w:b/>
          <w:sz w:val="24"/>
          <w:szCs w:val="24"/>
        </w:rPr>
        <w:lastRenderedPageBreak/>
        <w:t>6. Geltungsdauer</w:t>
      </w:r>
    </w:p>
    <w:p w14:paraId="0F98A824" w14:textId="179154F4" w:rsidR="000F2A00" w:rsidRPr="00EC54ED" w:rsidRDefault="000F2A00" w:rsidP="00EC54ED">
      <w:pPr>
        <w:spacing w:line="360" w:lineRule="auto"/>
        <w:jc w:val="both"/>
        <w:rPr>
          <w:rFonts w:ascii="Arial" w:hAnsi="Arial" w:cs="Arial"/>
        </w:rPr>
      </w:pPr>
      <w:r w:rsidRPr="00EC54ED">
        <w:rPr>
          <w:rFonts w:ascii="Arial" w:hAnsi="Arial" w:cs="Arial"/>
        </w:rPr>
        <w:t xml:space="preserve">Die Betriebsvereinbarung tritt mit (Datum) </w:t>
      </w:r>
      <w:sdt>
        <w:sdtPr>
          <w:rPr>
            <w:rFonts w:ascii="Arial" w:hAnsi="Arial" w:cs="Arial"/>
          </w:rPr>
          <w:id w:val="-1163622437"/>
          <w:placeholder>
            <w:docPart w:val="DefaultPlaceholder_-1854013440"/>
          </w:placeholder>
          <w:showingPlcHdr/>
        </w:sdtPr>
        <w:sdtEndPr/>
        <w:sdtContent>
          <w:r w:rsidR="00EC54ED" w:rsidRPr="00EC54ED">
            <w:rPr>
              <w:rStyle w:val="Platzhaltertext"/>
              <w:rFonts w:ascii="Arial" w:hAnsi="Arial" w:cs="Arial"/>
            </w:rPr>
            <w:t>Klicken oder tippen Sie hier, um Text einzugeben.</w:t>
          </w:r>
        </w:sdtContent>
      </w:sdt>
      <w:r w:rsidRPr="00EC54ED">
        <w:rPr>
          <w:rFonts w:ascii="Arial" w:hAnsi="Arial" w:cs="Arial"/>
        </w:rPr>
        <w:t xml:space="preserve">in Kraft. </w:t>
      </w:r>
    </w:p>
    <w:p w14:paraId="6C7D740C" w14:textId="58392F06" w:rsidR="000F2A00" w:rsidRDefault="000F2A00" w:rsidP="000F2A00">
      <w:pPr>
        <w:spacing w:line="360" w:lineRule="auto"/>
        <w:rPr>
          <w:rFonts w:ascii="Arial" w:hAnsi="Arial" w:cs="Arial"/>
          <w:szCs w:val="24"/>
        </w:rPr>
      </w:pPr>
    </w:p>
    <w:p w14:paraId="70AB3BDE" w14:textId="77777777" w:rsidR="00AF5F47" w:rsidRDefault="00AF5F47" w:rsidP="000F2A00">
      <w:pPr>
        <w:spacing w:line="360" w:lineRule="auto"/>
        <w:rPr>
          <w:rFonts w:ascii="Arial" w:hAnsi="Arial" w:cs="Arial"/>
          <w:szCs w:val="24"/>
        </w:rPr>
      </w:pPr>
    </w:p>
    <w:tbl>
      <w:tblPr>
        <w:tblStyle w:val="Tabelle"/>
        <w:tblW w:w="9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186"/>
        <w:gridCol w:w="1404"/>
        <w:gridCol w:w="3202"/>
      </w:tblGrid>
      <w:tr w:rsidR="00EC54ED" w:rsidRPr="006D7BC1" w14:paraId="55103AD1" w14:textId="77777777" w:rsidTr="00441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1420" w:type="dxa"/>
          </w:tcPr>
          <w:p w14:paraId="215D8BCD" w14:textId="77777777" w:rsidR="00EC54ED" w:rsidRPr="006D7BC1" w:rsidRDefault="00EC54ED" w:rsidP="004416E1">
            <w:pPr>
              <w:spacing w:line="276" w:lineRule="auto"/>
              <w:rPr>
                <w:rFonts w:eastAsia="Times New Roman"/>
                <w:color w:val="000000" w:themeColor="text1"/>
                <w:sz w:val="22"/>
                <w:szCs w:val="22"/>
                <w:lang w:eastAsia="de-DE"/>
              </w:rPr>
            </w:pPr>
            <w:r w:rsidRPr="006D7BC1">
              <w:rPr>
                <w:rFonts w:eastAsia="Times New Roman"/>
                <w:color w:val="000000" w:themeColor="text1"/>
                <w:sz w:val="22"/>
                <w:szCs w:val="22"/>
                <w:lang w:eastAsia="de-DE"/>
              </w:rPr>
              <w:t>Ort:</w:t>
            </w:r>
          </w:p>
        </w:tc>
        <w:tc>
          <w:tcPr>
            <w:tcW w:w="3186" w:type="dxa"/>
          </w:tcPr>
          <w:sdt>
            <w:sdtPr>
              <w:rPr>
                <w:rFonts w:eastAsia="Times New Roman"/>
                <w:color w:val="000000" w:themeColor="text1"/>
                <w:lang w:eastAsia="de-DE"/>
              </w:rPr>
              <w:id w:val="1465928130"/>
              <w:placeholder>
                <w:docPart w:val="9F57FF7A2FD441499A0242344BF23DBD"/>
              </w:placeholder>
              <w:showingPlcHdr/>
            </w:sdtPr>
            <w:sdtEndPr/>
            <w:sdtContent>
              <w:p w14:paraId="1CC905B3" w14:textId="77777777" w:rsidR="00EC54ED" w:rsidRPr="006D7BC1" w:rsidRDefault="00EC54ED" w:rsidP="004416E1">
                <w:pPr>
                  <w:spacing w:line="276" w:lineRule="auto"/>
                  <w:rPr>
                    <w:rFonts w:eastAsia="Times New Roman"/>
                    <w:color w:val="000000" w:themeColor="text1"/>
                    <w:sz w:val="22"/>
                    <w:szCs w:val="22"/>
                    <w:lang w:eastAsia="de-DE"/>
                  </w:rPr>
                </w:pPr>
                <w:r w:rsidRPr="006D7BC1">
                  <w:rPr>
                    <w:rStyle w:val="Platzhaltertext"/>
                    <w:sz w:val="22"/>
                    <w:szCs w:val="22"/>
                  </w:rPr>
                  <w:t>Klicken oder tippen Sie hier, um Text einzugeben.</w:t>
                </w:r>
              </w:p>
            </w:sdtContent>
          </w:sdt>
          <w:p w14:paraId="66EC6FC7" w14:textId="77777777" w:rsidR="00EC54ED" w:rsidRPr="006D7BC1" w:rsidRDefault="00EC54ED" w:rsidP="004416E1">
            <w:pPr>
              <w:spacing w:line="276" w:lineRule="auto"/>
              <w:rPr>
                <w:rFonts w:eastAsia="Times New Roman"/>
                <w:color w:val="000000" w:themeColor="text1"/>
                <w:sz w:val="22"/>
                <w:szCs w:val="22"/>
                <w:lang w:eastAsia="de-DE"/>
              </w:rPr>
            </w:pPr>
          </w:p>
        </w:tc>
        <w:tc>
          <w:tcPr>
            <w:tcW w:w="1404" w:type="dxa"/>
          </w:tcPr>
          <w:p w14:paraId="178917A3" w14:textId="1D5C91E4" w:rsidR="00EC54ED" w:rsidRPr="006D7BC1" w:rsidRDefault="00EC54ED" w:rsidP="004416E1">
            <w:pPr>
              <w:spacing w:line="276" w:lineRule="auto"/>
              <w:rPr>
                <w:rFonts w:eastAsia="Times New Roman"/>
                <w:color w:val="000000" w:themeColor="text1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de-DE"/>
              </w:rPr>
              <w:t>Datum:</w:t>
            </w:r>
          </w:p>
        </w:tc>
        <w:sdt>
          <w:sdtPr>
            <w:rPr>
              <w:rFonts w:eastAsia="Times New Roman"/>
              <w:color w:val="000000" w:themeColor="text1"/>
              <w:lang w:eastAsia="de-DE"/>
            </w:rPr>
            <w:id w:val="-2113651560"/>
            <w:placeholder>
              <w:docPart w:val="9F57FF7A2FD441499A0242344BF23DBD"/>
            </w:placeholder>
            <w:showingPlcHdr/>
          </w:sdtPr>
          <w:sdtEndPr/>
          <w:sdtContent>
            <w:tc>
              <w:tcPr>
                <w:tcW w:w="3202" w:type="dxa"/>
              </w:tcPr>
              <w:p w14:paraId="015C82BD" w14:textId="77777777" w:rsidR="00EC54ED" w:rsidRPr="006D7BC1" w:rsidRDefault="00EC54ED" w:rsidP="004416E1">
                <w:pPr>
                  <w:spacing w:line="276" w:lineRule="auto"/>
                  <w:rPr>
                    <w:rFonts w:eastAsia="Times New Roman"/>
                    <w:color w:val="000000" w:themeColor="text1"/>
                    <w:sz w:val="22"/>
                    <w:szCs w:val="22"/>
                    <w:lang w:eastAsia="de-DE"/>
                  </w:rPr>
                </w:pPr>
                <w:r w:rsidRPr="006D7BC1">
                  <w:rPr>
                    <w:rStyle w:val="Platzhaltertext"/>
                    <w:sz w:val="22"/>
                    <w:szCs w:val="22"/>
                  </w:rPr>
                  <w:t>Klicken oder tippen Sie hier, um Text einzugeben.</w:t>
                </w:r>
              </w:p>
            </w:tc>
          </w:sdtContent>
        </w:sdt>
      </w:tr>
    </w:tbl>
    <w:p w14:paraId="52494C77" w14:textId="61075C14" w:rsidR="006D7BC1" w:rsidRDefault="006D7BC1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0F38EAD0" w14:textId="77777777" w:rsidR="001142E2" w:rsidRDefault="001142E2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0B8F9A52" w14:textId="7424B0ED" w:rsidR="00B807AB" w:rsidRDefault="00B807AB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3EA468E9" w14:textId="77777777" w:rsidR="00AF5F47" w:rsidRDefault="00AF5F47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77DCB49D" w14:textId="6909EC0F" w:rsidR="001142E2" w:rsidRDefault="001142E2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3CB1F38F" w14:textId="11D9954F" w:rsidR="001142E2" w:rsidRDefault="001142E2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6341C1CD" w14:textId="77777777" w:rsidR="001142E2" w:rsidRDefault="001142E2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142E2" w:rsidRPr="001142E2" w14:paraId="2768556E" w14:textId="77777777" w:rsidTr="001142E2">
        <w:sdt>
          <w:sdtPr>
            <w:rPr>
              <w:rFonts w:ascii="Arial" w:hAnsi="Arial" w:cs="Arial"/>
            </w:rPr>
            <w:id w:val="-202169011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0BE79E" w14:textId="66AEB549" w:rsidR="001142E2" w:rsidRPr="001142E2" w:rsidRDefault="001142E2" w:rsidP="001142E2">
                <w:pPr>
                  <w:spacing w:line="276" w:lineRule="auto"/>
                  <w:jc w:val="both"/>
                  <w:rPr>
                    <w:rFonts w:ascii="Arial" w:hAnsi="Arial" w:cs="Arial"/>
                  </w:rPr>
                </w:pPr>
                <w:r w:rsidRPr="001142E2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4314389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C165B9" w14:textId="199F46D3" w:rsidR="001142E2" w:rsidRPr="001142E2" w:rsidRDefault="001142E2" w:rsidP="001142E2">
                <w:pPr>
                  <w:spacing w:line="276" w:lineRule="auto"/>
                  <w:jc w:val="both"/>
                  <w:rPr>
                    <w:rFonts w:ascii="Arial" w:hAnsi="Arial" w:cs="Arial"/>
                  </w:rPr>
                </w:pPr>
                <w:r w:rsidRPr="001142E2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142E2" w:rsidRPr="001142E2" w14:paraId="336C9EE1" w14:textId="77777777" w:rsidTr="001142E2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8A23407" w14:textId="2C0576B5" w:rsidR="001142E2" w:rsidRPr="001142E2" w:rsidRDefault="001142E2" w:rsidP="001142E2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142E2">
              <w:rPr>
                <w:rFonts w:ascii="Arial" w:hAnsi="Arial" w:cs="Arial"/>
                <w:b/>
                <w:bCs/>
              </w:rPr>
              <w:t>für das Unternehmen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1B2CCEE" w14:textId="696524F5" w:rsidR="001142E2" w:rsidRPr="001142E2" w:rsidRDefault="001142E2" w:rsidP="001142E2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1142E2">
              <w:rPr>
                <w:rFonts w:ascii="Arial" w:hAnsi="Arial" w:cs="Arial"/>
                <w:b/>
                <w:bCs/>
              </w:rPr>
              <w:t xml:space="preserve">für </w:t>
            </w:r>
            <w:r w:rsidR="00EC54ED">
              <w:rPr>
                <w:rFonts w:ascii="Arial" w:hAnsi="Arial" w:cs="Arial"/>
                <w:b/>
                <w:bCs/>
              </w:rPr>
              <w:t>den Betriebsrat</w:t>
            </w:r>
          </w:p>
        </w:tc>
      </w:tr>
    </w:tbl>
    <w:p w14:paraId="450894F2" w14:textId="7546DC48" w:rsidR="001142E2" w:rsidRDefault="001142E2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3A7DA43A" w14:textId="77777777" w:rsidR="001142E2" w:rsidRDefault="001142E2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65FA5F3E" w14:textId="77777777" w:rsidR="001142E2" w:rsidRDefault="001142E2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09E88BD1" w14:textId="77777777" w:rsidR="00B807AB" w:rsidRDefault="00B807AB" w:rsidP="00B807A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</w:pPr>
    </w:p>
    <w:p w14:paraId="15A5C54F" w14:textId="70D0AE35" w:rsidR="00880AC2" w:rsidRDefault="00880AC2" w:rsidP="00490598"/>
    <w:p w14:paraId="10B81879" w14:textId="64B02A39" w:rsidR="00F022F8" w:rsidRPr="00F022F8" w:rsidRDefault="00F022F8" w:rsidP="00490598"/>
    <w:p w14:paraId="5550B23C" w14:textId="13D2865C" w:rsidR="00F022F8" w:rsidRPr="00F022F8" w:rsidRDefault="00F022F8" w:rsidP="00490598"/>
    <w:p w14:paraId="0E7933BE" w14:textId="5AC2BBF7" w:rsidR="00F022F8" w:rsidRPr="00F022F8" w:rsidRDefault="00F022F8" w:rsidP="00490598"/>
    <w:p w14:paraId="55AF4B87" w14:textId="77777777" w:rsidR="00E03427" w:rsidRPr="00F022F8" w:rsidRDefault="00E03427" w:rsidP="00490598">
      <w:pPr>
        <w:tabs>
          <w:tab w:val="left" w:pos="7730"/>
        </w:tabs>
      </w:pPr>
    </w:p>
    <w:sectPr w:rsidR="00E03427" w:rsidRPr="00F022F8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7EB73" w14:textId="77777777" w:rsidR="00B257D7" w:rsidRDefault="00B257D7" w:rsidP="00474338">
      <w:pPr>
        <w:spacing w:after="0" w:line="240" w:lineRule="auto"/>
      </w:pPr>
      <w:r>
        <w:separator/>
      </w:r>
    </w:p>
  </w:endnote>
  <w:endnote w:type="continuationSeparator" w:id="0">
    <w:p w14:paraId="2BFDF2E8" w14:textId="77777777" w:rsidR="00B257D7" w:rsidRDefault="00B257D7" w:rsidP="0047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35A4A" w14:textId="60786DD6" w:rsidR="00474338" w:rsidRPr="008C11B9" w:rsidRDefault="003B4A71" w:rsidP="008C11B9">
    <w:pPr>
      <w:pStyle w:val="Fuzeile"/>
      <w:jc w:val="right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769282433"/>
        <w:docPartObj>
          <w:docPartGallery w:val="Page Numbers (Bottom of Page)"/>
          <w:docPartUnique/>
        </w:docPartObj>
      </w:sdtPr>
      <w:sdtEndPr/>
      <w:sdtContent>
        <w:r w:rsidR="008C11B9" w:rsidRPr="008C11B9">
          <w:rPr>
            <w:rFonts w:ascii="Arial" w:hAnsi="Arial" w:cs="Arial"/>
            <w:sz w:val="20"/>
            <w:szCs w:val="20"/>
            <w:lang w:val="de-DE"/>
          </w:rPr>
          <w:t xml:space="preserve">Seite | </w:t>
        </w:r>
        <w:r w:rsidR="008C11B9" w:rsidRPr="008C11B9">
          <w:rPr>
            <w:rFonts w:ascii="Arial" w:hAnsi="Arial" w:cs="Arial"/>
            <w:sz w:val="20"/>
            <w:szCs w:val="20"/>
          </w:rPr>
          <w:fldChar w:fldCharType="begin"/>
        </w:r>
        <w:r w:rsidR="008C11B9" w:rsidRPr="008C11B9">
          <w:rPr>
            <w:rFonts w:ascii="Arial" w:hAnsi="Arial" w:cs="Arial"/>
            <w:sz w:val="20"/>
            <w:szCs w:val="20"/>
          </w:rPr>
          <w:instrText>PAGE   \* MERGEFORMAT</w:instrText>
        </w:r>
        <w:r w:rsidR="008C11B9" w:rsidRPr="008C11B9">
          <w:rPr>
            <w:rFonts w:ascii="Arial" w:hAnsi="Arial" w:cs="Arial"/>
            <w:sz w:val="20"/>
            <w:szCs w:val="20"/>
          </w:rPr>
          <w:fldChar w:fldCharType="separate"/>
        </w:r>
        <w:r w:rsidR="008C11B9" w:rsidRPr="008C11B9">
          <w:rPr>
            <w:rFonts w:ascii="Arial" w:hAnsi="Arial" w:cs="Arial"/>
            <w:sz w:val="20"/>
            <w:szCs w:val="20"/>
          </w:rPr>
          <w:t>1</w:t>
        </w:r>
        <w:r w:rsidR="008C11B9" w:rsidRPr="008C11B9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8A207" w14:textId="77777777" w:rsidR="00B257D7" w:rsidRDefault="00B257D7" w:rsidP="00474338">
      <w:pPr>
        <w:spacing w:after="0" w:line="240" w:lineRule="auto"/>
      </w:pPr>
      <w:r>
        <w:separator/>
      </w:r>
    </w:p>
  </w:footnote>
  <w:footnote w:type="continuationSeparator" w:id="0">
    <w:p w14:paraId="72CDFFDD" w14:textId="77777777" w:rsidR="00B257D7" w:rsidRDefault="00B257D7" w:rsidP="0047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582E5" w14:textId="3321D4EA" w:rsidR="00AF5F47" w:rsidRDefault="00AF5F47">
    <w:pPr>
      <w:pStyle w:val="Kopfzeile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EE77DE1" wp14:editId="05E5D05F">
          <wp:simplePos x="0" y="0"/>
          <wp:positionH relativeFrom="column">
            <wp:posOffset>4262755</wp:posOffset>
          </wp:positionH>
          <wp:positionV relativeFrom="paragraph">
            <wp:posOffset>-265429</wp:posOffset>
          </wp:positionV>
          <wp:extent cx="1841500" cy="1032080"/>
          <wp:effectExtent l="0" t="0" r="6350" b="0"/>
          <wp:wrapNone/>
          <wp:docPr id="1" name="Grafik 1" descr="Ein Bild, das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K Stmk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8226"/>
                  <a:stretch/>
                </pic:blipFill>
                <pic:spPr bwMode="auto">
                  <a:xfrm>
                    <a:off x="0" y="0"/>
                    <a:ext cx="1857972" cy="10413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64BEC7" w14:textId="20B0A11F" w:rsidR="00217A1C" w:rsidRDefault="00217A1C">
    <w:pPr>
      <w:pStyle w:val="Kopfzeile"/>
    </w:pPr>
  </w:p>
  <w:p w14:paraId="3749BB48" w14:textId="4D03418D" w:rsidR="00217A1C" w:rsidRDefault="00217A1C">
    <w:pPr>
      <w:pStyle w:val="Kopfzeile"/>
    </w:pPr>
  </w:p>
  <w:p w14:paraId="52F3A68A" w14:textId="074AAD03" w:rsidR="00217A1C" w:rsidRDefault="00217A1C">
    <w:pPr>
      <w:pStyle w:val="Kopfzeile"/>
    </w:pPr>
  </w:p>
  <w:p w14:paraId="27E2E5B8" w14:textId="146E314F" w:rsidR="00474338" w:rsidRDefault="00474338">
    <w:pPr>
      <w:pStyle w:val="Kopfzeile"/>
    </w:pPr>
  </w:p>
  <w:p w14:paraId="18C813DC" w14:textId="395B2148" w:rsidR="00474338" w:rsidRDefault="00474338">
    <w:pPr>
      <w:pStyle w:val="Kopfzeile"/>
    </w:pPr>
  </w:p>
  <w:p w14:paraId="78189A66" w14:textId="77777777" w:rsidR="00474338" w:rsidRDefault="0047433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9.4pt;height:89.4pt" o:bullet="t">
        <v:imagedata r:id="rId1" o:title="Raute_rot"/>
      </v:shape>
    </w:pict>
  </w:numPicBullet>
  <w:abstractNum w:abstractNumId="0" w15:restartNumberingAfterBreak="0">
    <w:nsid w:val="0DFB01B4"/>
    <w:multiLevelType w:val="hybridMultilevel"/>
    <w:tmpl w:val="280E2E4C"/>
    <w:lvl w:ilvl="0" w:tplc="0C07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12E51350"/>
    <w:multiLevelType w:val="hybridMultilevel"/>
    <w:tmpl w:val="3DF2C714"/>
    <w:lvl w:ilvl="0" w:tplc="D3ECBF5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33C8A"/>
    <w:multiLevelType w:val="multilevel"/>
    <w:tmpl w:val="89A6507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F523D7"/>
    <w:multiLevelType w:val="hybridMultilevel"/>
    <w:tmpl w:val="4EDA6890"/>
    <w:lvl w:ilvl="0" w:tplc="0407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C3DD3"/>
    <w:rsid w:val="00004F92"/>
    <w:rsid w:val="000E3003"/>
    <w:rsid w:val="000E755C"/>
    <w:rsid w:val="000F2A00"/>
    <w:rsid w:val="000F3D51"/>
    <w:rsid w:val="001142E2"/>
    <w:rsid w:val="00184967"/>
    <w:rsid w:val="00216408"/>
    <w:rsid w:val="00217A1C"/>
    <w:rsid w:val="002E44A0"/>
    <w:rsid w:val="00304812"/>
    <w:rsid w:val="0032006C"/>
    <w:rsid w:val="003324C4"/>
    <w:rsid w:val="0037044D"/>
    <w:rsid w:val="003B4A71"/>
    <w:rsid w:val="00414B67"/>
    <w:rsid w:val="004646D0"/>
    <w:rsid w:val="00474338"/>
    <w:rsid w:val="00490598"/>
    <w:rsid w:val="00492D03"/>
    <w:rsid w:val="005129CA"/>
    <w:rsid w:val="00527D77"/>
    <w:rsid w:val="00567060"/>
    <w:rsid w:val="00581023"/>
    <w:rsid w:val="005A16D4"/>
    <w:rsid w:val="005C5FCE"/>
    <w:rsid w:val="005F1271"/>
    <w:rsid w:val="0068682C"/>
    <w:rsid w:val="006A6646"/>
    <w:rsid w:val="006A702D"/>
    <w:rsid w:val="006C3DD3"/>
    <w:rsid w:val="006D7BC1"/>
    <w:rsid w:val="00757A14"/>
    <w:rsid w:val="007D3066"/>
    <w:rsid w:val="007F7B79"/>
    <w:rsid w:val="008142F9"/>
    <w:rsid w:val="00844D80"/>
    <w:rsid w:val="00880AC2"/>
    <w:rsid w:val="008C11B9"/>
    <w:rsid w:val="008E29DC"/>
    <w:rsid w:val="009646C9"/>
    <w:rsid w:val="00991218"/>
    <w:rsid w:val="009916BC"/>
    <w:rsid w:val="009C52BB"/>
    <w:rsid w:val="00A25492"/>
    <w:rsid w:val="00A80BFE"/>
    <w:rsid w:val="00AA136C"/>
    <w:rsid w:val="00AD1BEE"/>
    <w:rsid w:val="00AD5C10"/>
    <w:rsid w:val="00AF5F47"/>
    <w:rsid w:val="00B20BD9"/>
    <w:rsid w:val="00B257D7"/>
    <w:rsid w:val="00B36C13"/>
    <w:rsid w:val="00B807AB"/>
    <w:rsid w:val="00B8568D"/>
    <w:rsid w:val="00BA1ADF"/>
    <w:rsid w:val="00DD5E66"/>
    <w:rsid w:val="00DF362F"/>
    <w:rsid w:val="00DF4C44"/>
    <w:rsid w:val="00E03427"/>
    <w:rsid w:val="00E60033"/>
    <w:rsid w:val="00E77811"/>
    <w:rsid w:val="00EC54ED"/>
    <w:rsid w:val="00EC65EB"/>
    <w:rsid w:val="00F022F8"/>
    <w:rsid w:val="00F7157F"/>
    <w:rsid w:val="00F93AD7"/>
    <w:rsid w:val="00FB5E44"/>
    <w:rsid w:val="00FC0157"/>
    <w:rsid w:val="00FC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414C0"/>
  <w15:chartTrackingRefBased/>
  <w15:docId w15:val="{59545724-211C-4C0C-98F7-15AEB6C4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4338"/>
  </w:style>
  <w:style w:type="paragraph" w:styleId="Fuzeile">
    <w:name w:val="footer"/>
    <w:basedOn w:val="Standard"/>
    <w:link w:val="FuzeileZchn"/>
    <w:uiPriority w:val="99"/>
    <w:unhideWhenUsed/>
    <w:rsid w:val="0047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4338"/>
  </w:style>
  <w:style w:type="paragraph" w:customStyle="1" w:styleId="Einleitungstext">
    <w:name w:val="Einleitungstext"/>
    <w:next w:val="Standard"/>
    <w:qFormat/>
    <w:rsid w:val="00880AC2"/>
    <w:pPr>
      <w:spacing w:before="240" w:after="240" w:line="240" w:lineRule="auto"/>
      <w:jc w:val="center"/>
    </w:pPr>
    <w:rPr>
      <w:rFonts w:ascii="Arial" w:hAnsi="Arial" w:cs="Arial"/>
      <w:sz w:val="20"/>
      <w:lang w:val="de-DE"/>
    </w:rPr>
  </w:style>
  <w:style w:type="table" w:customStyle="1" w:styleId="Tabelle">
    <w:name w:val="Tabelle"/>
    <w:basedOn w:val="NormaleTabelle"/>
    <w:uiPriority w:val="99"/>
    <w:rsid w:val="00880AC2"/>
    <w:pPr>
      <w:spacing w:after="0" w:line="240" w:lineRule="auto"/>
    </w:pPr>
    <w:rPr>
      <w:rFonts w:ascii="Arial" w:hAnsi="Arial"/>
      <w:sz w:val="20"/>
      <w:szCs w:val="24"/>
      <w:lang w:val="de-DE"/>
    </w:rPr>
    <w:tblPr>
      <w:tblBorders>
        <w:top w:val="single" w:sz="4" w:space="0" w:color="1E533C"/>
        <w:left w:val="single" w:sz="4" w:space="0" w:color="1E533C"/>
        <w:bottom w:val="single" w:sz="4" w:space="0" w:color="1E533C"/>
        <w:right w:val="single" w:sz="4" w:space="0" w:color="1E533C"/>
        <w:insideH w:val="single" w:sz="4" w:space="0" w:color="1E533C"/>
        <w:insideV w:val="single" w:sz="4" w:space="0" w:color="1E533C"/>
      </w:tblBorders>
    </w:tblPr>
    <w:tblStylePr w:type="firstRow">
      <w:rPr>
        <w:rFonts w:ascii="Arial" w:hAnsi="Arial"/>
        <w:b w:val="0"/>
        <w:i w:val="0"/>
        <w:sz w:val="20"/>
      </w:rPr>
    </w:tblStylePr>
  </w:style>
  <w:style w:type="character" w:styleId="Platzhaltertext">
    <w:name w:val="Placeholder Text"/>
    <w:basedOn w:val="Absatz-Standardschriftart"/>
    <w:uiPriority w:val="99"/>
    <w:semiHidden/>
    <w:rsid w:val="006A6646"/>
    <w:rPr>
      <w:color w:val="808080"/>
    </w:rPr>
  </w:style>
  <w:style w:type="paragraph" w:styleId="Listenabsatz">
    <w:name w:val="List Paragraph"/>
    <w:basedOn w:val="Standard"/>
    <w:uiPriority w:val="34"/>
    <w:qFormat/>
    <w:rsid w:val="00B807AB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807AB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11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D30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30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306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D30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D306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22EA74-241D-4E22-8F98-C554089C6DDC}"/>
      </w:docPartPr>
      <w:docPartBody>
        <w:p w:rsidR="00EA6754" w:rsidRDefault="00855D44">
          <w:r w:rsidRPr="007E4DF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A58E4F0EB740F58659FC7A168EEF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1A42AF-783D-4D27-9FD1-E951F2FEF12C}"/>
      </w:docPartPr>
      <w:docPartBody>
        <w:p w:rsidR="00395B3B" w:rsidRDefault="00616AF3" w:rsidP="00616AF3">
          <w:pPr>
            <w:pStyle w:val="E5A58E4F0EB740F58659FC7A168EEF91"/>
          </w:pPr>
          <w:r w:rsidRPr="007E4DF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57FF7A2FD441499A0242344BF23D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709361-D893-47C6-81F5-AF3AE822235B}"/>
      </w:docPartPr>
      <w:docPartBody>
        <w:p w:rsidR="00395B3B" w:rsidRDefault="00616AF3" w:rsidP="00616AF3">
          <w:pPr>
            <w:pStyle w:val="9F57FF7A2FD441499A0242344BF23DBD"/>
          </w:pPr>
          <w:r w:rsidRPr="007E4DF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44"/>
    <w:rsid w:val="000E5086"/>
    <w:rsid w:val="00395B3B"/>
    <w:rsid w:val="005A237E"/>
    <w:rsid w:val="00616AF3"/>
    <w:rsid w:val="00855D44"/>
    <w:rsid w:val="00AF5B96"/>
    <w:rsid w:val="00EA6754"/>
    <w:rsid w:val="00F2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16AF3"/>
    <w:rPr>
      <w:color w:val="808080"/>
    </w:rPr>
  </w:style>
  <w:style w:type="paragraph" w:customStyle="1" w:styleId="ABB9C8D6E1604E6582856253DDA50824">
    <w:name w:val="ABB9C8D6E1604E6582856253DDA50824"/>
    <w:rsid w:val="00F26297"/>
  </w:style>
  <w:style w:type="paragraph" w:customStyle="1" w:styleId="494858D901BE420CA9E8B845B715F6B6">
    <w:name w:val="494858D901BE420CA9E8B845B715F6B6"/>
    <w:rsid w:val="00F26297"/>
  </w:style>
  <w:style w:type="paragraph" w:customStyle="1" w:styleId="46B0D35030794E4880578F02C04EABD7">
    <w:name w:val="46B0D35030794E4880578F02C04EABD7"/>
    <w:rsid w:val="00F26297"/>
  </w:style>
  <w:style w:type="paragraph" w:customStyle="1" w:styleId="E5A58E4F0EB740F58659FC7A168EEF91">
    <w:name w:val="E5A58E4F0EB740F58659FC7A168EEF91"/>
    <w:rsid w:val="00616AF3"/>
  </w:style>
  <w:style w:type="paragraph" w:customStyle="1" w:styleId="9F57FF7A2FD441499A0242344BF23DBD">
    <w:name w:val="9F57FF7A2FD441499A0242344BF23DBD"/>
    <w:rsid w:val="00616A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Larissa">
  <a:themeElements>
    <a:clrScheme name="WAML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12941"/>
      </a:accent1>
      <a:accent2>
        <a:srgbClr val="E6213C"/>
      </a:accent2>
      <a:accent3>
        <a:srgbClr val="344856"/>
      </a:accent3>
      <a:accent4>
        <a:srgbClr val="919191"/>
      </a:accent4>
      <a:accent5>
        <a:srgbClr val="B6C35A"/>
      </a:accent5>
      <a:accent6>
        <a:srgbClr val="0A5234"/>
      </a:accent6>
      <a:hlink>
        <a:srgbClr val="E6213C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829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Guggi</dc:creator>
  <cp:keywords/>
  <dc:description/>
  <cp:lastModifiedBy>Heike Guggi</cp:lastModifiedBy>
  <cp:revision>79</cp:revision>
  <cp:lastPrinted>2020-05-26T13:39:00Z</cp:lastPrinted>
  <dcterms:created xsi:type="dcterms:W3CDTF">2020-05-26T08:35:00Z</dcterms:created>
  <dcterms:modified xsi:type="dcterms:W3CDTF">2020-06-23T15:32:00Z</dcterms:modified>
</cp:coreProperties>
</file>